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95"/>
        <w:gridCol w:w="5496"/>
      </w:tblGrid>
      <w:tr w:rsidR="009A4A00" w:rsidTr="00850DC1">
        <w:trPr>
          <w:trHeight w:val="82"/>
        </w:trPr>
        <w:tc>
          <w:tcPr>
            <w:tcW w:w="5495" w:type="dxa"/>
          </w:tcPr>
          <w:p w:rsidR="009A4A00" w:rsidRDefault="004043BF">
            <w:r>
              <w:rPr>
                <w:noProof/>
              </w:rPr>
              <w:pict>
                <v:rect id="_x0000_s1026" style="position:absolute;margin-left:3.8pt;margin-top:9.6pt;width:253.8pt;height:299.7pt;z-index:251658240" strokecolor="#fbd4b4 [1305]" strokeweight="6pt">
                  <v:textbox style="mso-next-textbox:#_x0000_s1026">
                    <w:txbxContent>
                      <w:p w:rsidR="00975F3A" w:rsidRPr="00857FCB" w:rsidRDefault="00975F3A" w:rsidP="00857FC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76" w:firstLine="142"/>
                          <w:jc w:val="both"/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</w:pPr>
                        <w:r w:rsidRPr="00975F3A">
                          <w:rPr>
                            <w:rFonts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 </w:t>
                        </w:r>
                        <w:r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Для </w:t>
                        </w:r>
                        <w:r w:rsidRPr="00857FCB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>оценки уровня освоения образовательной программы</w:t>
                        </w:r>
                        <w:r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 по виду деятельности,  в первую очередь, необходимо разработать:</w:t>
                        </w:r>
                      </w:p>
                      <w:p w:rsidR="00975F3A" w:rsidRPr="00857FCB" w:rsidRDefault="00975F3A" w:rsidP="00857FC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right="176" w:firstLine="567"/>
                          <w:jc w:val="both"/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</w:pPr>
                        <w:r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  </w:t>
                        </w:r>
                        <w:r w:rsidR="00427E7B"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>1.</w:t>
                        </w:r>
                        <w:r w:rsidRPr="00857FCB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>КИМ</w:t>
                        </w:r>
                        <w:r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ы (по теории и практике изучаемого предмета). Понятие контрольно-измерительных материалов (КИМ) включает два существенных момента: контроль и измерение. </w:t>
                        </w:r>
                      </w:p>
                      <w:p w:rsidR="00975F3A" w:rsidRPr="00857FCB" w:rsidRDefault="00427E7B" w:rsidP="00857FC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right="176" w:firstLine="567"/>
                          <w:jc w:val="both"/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</w:pPr>
                        <w:r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>2.</w:t>
                        </w:r>
                        <w:r w:rsidR="00975F3A" w:rsidRPr="00857FCB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>Оценочные листы</w:t>
                        </w:r>
                        <w:r w:rsidR="00975F3A"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>, включающие     механизм   оценки.</w:t>
                        </w:r>
                      </w:p>
                      <w:p w:rsidR="00975F3A" w:rsidRPr="00857FCB" w:rsidRDefault="00975F3A" w:rsidP="00857FC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right="176" w:firstLine="567"/>
                          <w:jc w:val="both"/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</w:pPr>
                        <w:r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>3</w:t>
                        </w:r>
                        <w:r w:rsidR="00427E7B"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>.</w:t>
                        </w:r>
                        <w:r w:rsidRPr="00857FCB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>Диагностические карты</w:t>
                        </w:r>
                        <w:r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 (протоколы результатов), включающие     механизм   оценки.</w:t>
                        </w:r>
                      </w:p>
                      <w:p w:rsidR="00975F3A" w:rsidRPr="00427E7B" w:rsidRDefault="00975F3A" w:rsidP="00857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11"/>
                          </w:rPr>
                        </w:pPr>
                        <w:r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       Кроме оценки предметных результатов не реже одного раза в год необходимо проводить </w:t>
                        </w:r>
                        <w:r w:rsidRPr="00857FCB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диагностику личностных и </w:t>
                        </w:r>
                        <w:proofErr w:type="spellStart"/>
                        <w:r w:rsidRPr="00857FCB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>метапредметных</w:t>
                        </w:r>
                        <w:proofErr w:type="spellEnd"/>
                        <w:r w:rsidRPr="00857FCB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 результатов</w:t>
                        </w:r>
                        <w:r w:rsidRPr="00857FC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 учащихся по образовательной программе, используя существующие методики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975F3A" w:rsidRDefault="004043BF">
            <w:r>
              <w:rPr>
                <w:noProof/>
              </w:rPr>
              <w:pict>
                <v:rect id="_x0000_s1029" style="position:absolute;margin-left:3.8pt;margin-top:307.55pt;width:253.8pt;height:229.5pt;z-index:251661312" strokecolor="#fbd4b4 [1305]" strokeweight="6pt">
                  <v:textbox style="mso-next-textbox:#_x0000_s1029">
                    <w:txbxContent>
                      <w:p w:rsidR="000D07B7" w:rsidRPr="000D07B7" w:rsidRDefault="007E414F" w:rsidP="00D3368E">
                        <w:pPr>
                          <w:autoSpaceDE w:val="0"/>
                          <w:autoSpaceDN w:val="0"/>
                          <w:adjustRightInd w:val="0"/>
                          <w:ind w:right="176" w:firstLine="14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4"/>
                            <w:szCs w:val="24"/>
                            <w:u w:val="single"/>
                          </w:rPr>
                        </w:pPr>
                        <w:r w:rsidRPr="000D07B7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4"/>
                            <w:szCs w:val="24"/>
                            <w:u w:val="single"/>
                          </w:rPr>
                          <w:t>Виды диагностики</w:t>
                        </w:r>
                      </w:p>
                      <w:p w:rsidR="000034A9" w:rsidRPr="000D07B7" w:rsidRDefault="000034A9" w:rsidP="000D07B7">
                        <w:pPr>
                          <w:pStyle w:val="a5"/>
                          <w:shd w:val="clear" w:color="auto" w:fill="FFFFFF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color w:val="943634" w:themeColor="accent2" w:themeShade="BF"/>
                            <w:sz w:val="22"/>
                            <w:szCs w:val="22"/>
                          </w:rPr>
                        </w:pPr>
                        <w:r w:rsidRPr="000D07B7">
                          <w:rPr>
                            <w:b/>
                            <w:color w:val="943634" w:themeColor="accent2" w:themeShade="BF"/>
                            <w:sz w:val="22"/>
                            <w:szCs w:val="22"/>
                          </w:rPr>
                          <w:t>Входной контроль</w:t>
                        </w:r>
                        <w:r w:rsidRPr="000D07B7">
                          <w:rPr>
                            <w:b/>
                            <w:bCs/>
                            <w:color w:val="943634" w:themeColor="accent2" w:themeShade="BF"/>
                            <w:sz w:val="22"/>
                            <w:szCs w:val="22"/>
                          </w:rPr>
                          <w:t> </w:t>
                        </w:r>
                        <w:r w:rsidRPr="000D07B7">
                          <w:rPr>
                            <w:color w:val="943634" w:themeColor="accent2" w:themeShade="BF"/>
                            <w:sz w:val="22"/>
                            <w:szCs w:val="22"/>
                          </w:rPr>
                          <w:t>- проводится при наборе или на начальном этапе формирования коллектива – изучение отношения ребенка к выбранной деятельности, его способности и достижения в этой области, личностные качества ребенка.</w:t>
                        </w:r>
                      </w:p>
                      <w:p w:rsidR="000034A9" w:rsidRPr="000D07B7" w:rsidRDefault="000034A9" w:rsidP="000D07B7">
                        <w:pPr>
                          <w:pStyle w:val="a5"/>
                          <w:shd w:val="clear" w:color="auto" w:fill="FFFFFF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color w:val="943634" w:themeColor="accent2" w:themeShade="BF"/>
                            <w:sz w:val="22"/>
                            <w:szCs w:val="22"/>
                          </w:rPr>
                        </w:pPr>
                        <w:r w:rsidRPr="000D07B7">
                          <w:rPr>
                            <w:b/>
                            <w:color w:val="943634" w:themeColor="accent2" w:themeShade="BF"/>
                            <w:sz w:val="22"/>
                            <w:szCs w:val="22"/>
                          </w:rPr>
                          <w:t>Текущий контроль</w:t>
                        </w:r>
                        <w:r w:rsidRPr="000D07B7">
                          <w:rPr>
                            <w:b/>
                            <w:bCs/>
                            <w:color w:val="943634" w:themeColor="accent2" w:themeShade="BF"/>
                            <w:sz w:val="22"/>
                            <w:szCs w:val="22"/>
                          </w:rPr>
                          <w:t> </w:t>
                        </w:r>
                        <w:r w:rsidRPr="000D07B7">
                          <w:rPr>
                            <w:color w:val="943634" w:themeColor="accent2" w:themeShade="BF"/>
                            <w:sz w:val="22"/>
                            <w:szCs w:val="22"/>
                          </w:rPr>
                          <w:t>- проводится в течение года, по окончании изучения темы (раздела), возможен на каждом занятии.</w:t>
                        </w:r>
                      </w:p>
                      <w:p w:rsidR="000034A9" w:rsidRPr="000D07B7" w:rsidRDefault="000034A9" w:rsidP="000D07B7">
                        <w:pPr>
                          <w:pStyle w:val="a5"/>
                          <w:shd w:val="clear" w:color="auto" w:fill="FFFFFF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color w:val="943634" w:themeColor="accent2" w:themeShade="BF"/>
                            <w:sz w:val="22"/>
                            <w:szCs w:val="22"/>
                          </w:rPr>
                        </w:pPr>
                        <w:r w:rsidRPr="000D07B7">
                          <w:rPr>
                            <w:b/>
                            <w:color w:val="943634" w:themeColor="accent2" w:themeShade="BF"/>
                            <w:sz w:val="22"/>
                            <w:szCs w:val="22"/>
                          </w:rPr>
                          <w:t>Промежуточный контроль</w:t>
                        </w:r>
                        <w:r w:rsidRPr="000D07B7">
                          <w:rPr>
                            <w:b/>
                            <w:bCs/>
                            <w:color w:val="943634" w:themeColor="accent2" w:themeShade="BF"/>
                            <w:sz w:val="22"/>
                            <w:szCs w:val="22"/>
                          </w:rPr>
                          <w:t> </w:t>
                        </w:r>
                        <w:r w:rsidRPr="000D07B7">
                          <w:rPr>
                            <w:color w:val="943634" w:themeColor="accent2" w:themeShade="BF"/>
                            <w:sz w:val="22"/>
                            <w:szCs w:val="22"/>
                          </w:rPr>
                          <w:t>– проводится в конце полугодия.</w:t>
                        </w:r>
                      </w:p>
                      <w:p w:rsidR="000034A9" w:rsidRPr="000D07B7" w:rsidRDefault="000034A9" w:rsidP="000D07B7">
                        <w:pPr>
                          <w:pStyle w:val="a5"/>
                          <w:shd w:val="clear" w:color="auto" w:fill="FFFFFF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color w:val="943634" w:themeColor="accent2" w:themeShade="BF"/>
                            <w:sz w:val="22"/>
                            <w:szCs w:val="22"/>
                          </w:rPr>
                        </w:pPr>
                        <w:r w:rsidRPr="000D07B7">
                          <w:rPr>
                            <w:b/>
                            <w:color w:val="943634" w:themeColor="accent2" w:themeShade="BF"/>
                            <w:sz w:val="22"/>
                            <w:szCs w:val="22"/>
                          </w:rPr>
                          <w:t>Итоговый контроль</w:t>
                        </w:r>
                        <w:r w:rsidRPr="000D07B7">
                          <w:rPr>
                            <w:b/>
                            <w:bCs/>
                            <w:color w:val="943634" w:themeColor="accent2" w:themeShade="BF"/>
                            <w:sz w:val="22"/>
                            <w:szCs w:val="22"/>
                          </w:rPr>
                          <w:t> </w:t>
                        </w:r>
                        <w:r w:rsidRPr="000D07B7">
                          <w:rPr>
                            <w:color w:val="943634" w:themeColor="accent2" w:themeShade="BF"/>
                            <w:sz w:val="22"/>
                            <w:szCs w:val="22"/>
                          </w:rPr>
                          <w:t>- проводится в конце обучения по программе</w:t>
                        </w:r>
                        <w:r w:rsidR="000D07B7">
                          <w:rPr>
                            <w:color w:val="943634" w:themeColor="accent2" w:themeShade="BF"/>
                            <w:sz w:val="22"/>
                            <w:szCs w:val="22"/>
                          </w:rPr>
                          <w:t>,</w:t>
                        </w:r>
                        <w:r w:rsidRPr="000D07B7">
                          <w:rPr>
                            <w:color w:val="943634" w:themeColor="accent2" w:themeShade="BF"/>
                            <w:sz w:val="22"/>
                            <w:szCs w:val="22"/>
                          </w:rPr>
                          <w:t xml:space="preserve"> в ходе которого осуществляется проверка освоения</w:t>
                        </w:r>
                        <w:r w:rsidRPr="000D07B7">
                          <w:rPr>
                            <w:color w:val="943634" w:themeColor="accent2" w:themeShade="BF"/>
                            <w:sz w:val="27"/>
                            <w:szCs w:val="27"/>
                          </w:rPr>
                          <w:t xml:space="preserve"> </w:t>
                        </w:r>
                        <w:r w:rsidRPr="000D07B7">
                          <w:rPr>
                            <w:color w:val="943634" w:themeColor="accent2" w:themeShade="BF"/>
                            <w:sz w:val="22"/>
                            <w:szCs w:val="22"/>
                          </w:rPr>
                          <w:t>программы, учет достижения результатов образовательной программы каждым учащимся.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495" w:type="dxa"/>
          </w:tcPr>
          <w:p w:rsidR="009A4A00" w:rsidRPr="00D331AD" w:rsidRDefault="004043BF" w:rsidP="00D33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30" style="position:absolute;left:0;text-align:left;margin-left:7.15pt;margin-top:9.6pt;width:255.6pt;height:200.7pt;z-index:251662336;mso-position-horizontal-relative:text;mso-position-vertical-relative:text" strokecolor="#fbd4b4 [1305]" strokeweight="6pt">
                  <v:textbox style="mso-next-textbox:#_x0000_s1030">
                    <w:txbxContent>
                      <w:p w:rsidR="00427E7B" w:rsidRPr="00427E7B" w:rsidRDefault="00427E7B" w:rsidP="00857FC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76" w:firstLine="142"/>
                          <w:jc w:val="center"/>
                          <w:rPr>
                            <w:rFonts w:cs="Times New Roman"/>
                            <w:color w:val="943634" w:themeColor="accent2" w:themeShade="BF"/>
                          </w:rPr>
                        </w:pPr>
                        <w:r w:rsidRPr="00427E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43634" w:themeColor="accent2" w:themeShade="BF"/>
                            <w:u w:val="single"/>
                          </w:rPr>
                          <w:t>Этапы педагогической диагностики.</w:t>
                        </w:r>
                      </w:p>
                      <w:p w:rsidR="00427E7B" w:rsidRPr="00427E7B" w:rsidRDefault="00427E7B" w:rsidP="00857FCB">
                        <w:pPr>
                          <w:shd w:val="clear" w:color="auto" w:fill="FFFFFF"/>
                          <w:spacing w:after="0" w:line="240" w:lineRule="auto"/>
                          <w:ind w:left="175" w:firstLine="533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427E7B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Организация и проведение педагогической диагностики включает в себя несколько этапов:</w:t>
                        </w:r>
                      </w:p>
                      <w:p w:rsidR="00427E7B" w:rsidRPr="00427E7B" w:rsidRDefault="00427E7B" w:rsidP="00857FCB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175" w:firstLine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427E7B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подготовительный: подготовка анкет, вопросников, схем, описания параметров, таблиц показателей;</w:t>
                        </w:r>
                      </w:p>
                      <w:p w:rsidR="00427E7B" w:rsidRPr="00427E7B" w:rsidRDefault="00427E7B" w:rsidP="00857FCB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175" w:firstLine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427E7B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организационный: определение и обсуждение механизма проведения диагностики;</w:t>
                        </w:r>
                      </w:p>
                      <w:p w:rsidR="00427E7B" w:rsidRPr="00427E7B" w:rsidRDefault="00427E7B" w:rsidP="00857FCB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175" w:firstLine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427E7B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практический: проведение диагностических мероприятий;</w:t>
                        </w:r>
                      </w:p>
                      <w:p w:rsidR="00427E7B" w:rsidRPr="00427E7B" w:rsidRDefault="00427E7B" w:rsidP="00857FCB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175" w:firstLine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427E7B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обработка данных и их анализ;</w:t>
                        </w:r>
                      </w:p>
                      <w:p w:rsidR="00427E7B" w:rsidRPr="00427E7B" w:rsidRDefault="00427E7B" w:rsidP="00857FCB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175" w:firstLine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427E7B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оформление результатов диагностики.</w:t>
                        </w:r>
                      </w:p>
                    </w:txbxContent>
                  </v:textbox>
                </v:rect>
              </w:pict>
            </w:r>
            <w:r w:rsidR="00D331AD">
              <w:t xml:space="preserve"> </w:t>
            </w:r>
            <w:r w:rsidR="00427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331AD" w:rsidRDefault="00D331AD" w:rsidP="00D33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64F7" w:rsidRPr="006964F7" w:rsidRDefault="00427E7B" w:rsidP="00427E7B">
            <w:pPr>
              <w:shd w:val="clear" w:color="auto" w:fill="FFFFFF"/>
              <w:spacing w:line="276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964F7" w:rsidRDefault="006964F7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043BF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28" style="position:absolute;left:0;text-align:left;margin-left:7.15pt;margin-top:2.7pt;width:255.6pt;height:327.6pt;z-index:251660288" strokecolor="#fbd4b4 [1305]" strokeweight="6pt">
                  <v:textbox style="mso-next-textbox:#_x0000_s1028">
                    <w:txbxContent>
                      <w:p w:rsidR="00427E7B" w:rsidRPr="00427E7B" w:rsidRDefault="00427E7B" w:rsidP="00857FC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</w:rPr>
                        </w:pPr>
                        <w:r w:rsidRPr="00427E7B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u w:val="single"/>
                          </w:rPr>
                          <w:t>Методы и формы проведения диагностики</w:t>
                        </w:r>
                        <w:r w:rsidRPr="00427E7B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</w:rPr>
                          <w:t>.</w:t>
                        </w:r>
                      </w:p>
                      <w:p w:rsidR="00427E7B" w:rsidRPr="00427E7B" w:rsidRDefault="00427E7B" w:rsidP="00857FC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427E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43634" w:themeColor="accent2" w:themeShade="BF"/>
                          </w:rPr>
                          <w:t>Основные методы педагогической диагностики</w:t>
                        </w:r>
                      </w:p>
                      <w:p w:rsidR="00427E7B" w:rsidRPr="00427E7B" w:rsidRDefault="00427E7B" w:rsidP="00857FC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 xml:space="preserve">    </w:t>
                        </w:r>
                        <w:r w:rsidRPr="00427E7B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Важным профессиональным качеством педагога является умелое использование разнообразных диагностических методов личностного роста ребёнка. Эти методы могут быть </w:t>
                        </w:r>
                        <w:r w:rsidRPr="00427E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43634" w:themeColor="accent2" w:themeShade="BF"/>
                          </w:rPr>
                          <w:t>прямыми </w:t>
                        </w:r>
                        <w:r w:rsidRPr="00427E7B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и </w:t>
                        </w:r>
                        <w:r w:rsidRPr="00427E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43634" w:themeColor="accent2" w:themeShade="BF"/>
                          </w:rPr>
                          <w:t>косвенными</w:t>
                        </w:r>
                        <w:r w:rsidRPr="00427E7B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: к прямым методам относится опрос учащихся путем анкетирования, индивидуальная беседа, тесты и т.д.; к косвенным методам относится наблюдение.</w:t>
                        </w:r>
                      </w:p>
                      <w:p w:rsidR="00427E7B" w:rsidRDefault="00427E7B" w:rsidP="00857FCB">
                        <w:pPr>
                          <w:spacing w:after="0" w:line="240" w:lineRule="auto"/>
                          <w:ind w:right="-104"/>
                          <w:jc w:val="both"/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</w:pP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 xml:space="preserve">Педагог использует любые формы диагностики учащихся, какие он сочтет нужным. Однако, непременным методическим </w:t>
                        </w:r>
                        <w:proofErr w:type="gramStart"/>
                        <w:r w:rsidR="00B54895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>условием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5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</w:rPr>
                          <w:t>при</w:t>
                        </w:r>
                        <w:proofErr w:type="gramEnd"/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4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</w:rPr>
                          <w:t>их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5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>выборе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5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>является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4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>возможность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5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>проверить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5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</w:rPr>
                          <w:t>тот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4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>результат,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5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>который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5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>хочет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4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 xml:space="preserve">получить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28"/>
                          </w:rPr>
                          <w:t xml:space="preserve"> </w:t>
                        </w:r>
                        <w:r w:rsidRPr="00427E7B"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  <w:t>педагог.</w:t>
                        </w:r>
                      </w:p>
                      <w:p w:rsidR="00B54895" w:rsidRPr="00B54895" w:rsidRDefault="00B54895" w:rsidP="00857FC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B548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43634" w:themeColor="accent2" w:themeShade="BF"/>
                          </w:rPr>
                          <w:t>Формы представления результатов диагностики.</w:t>
                        </w:r>
                      </w:p>
                      <w:p w:rsidR="00B54895" w:rsidRPr="00B54895" w:rsidRDefault="00B54895" w:rsidP="00857FC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 xml:space="preserve">     </w:t>
                        </w:r>
                        <w:r w:rsidRPr="00B54895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Существуют различные формы фиксирования и обобщения достижений учащихся:</w:t>
                        </w:r>
                      </w:p>
                      <w:p w:rsidR="00B54895" w:rsidRPr="00B54895" w:rsidRDefault="00B54895" w:rsidP="00857FC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B54895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- дневник педагогических наблюдений;</w:t>
                        </w:r>
                      </w:p>
                      <w:p w:rsidR="00B54895" w:rsidRPr="00B54895" w:rsidRDefault="00B54895" w:rsidP="00857FC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B54895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- диагностические карты;</w:t>
                        </w:r>
                      </w:p>
                      <w:p w:rsidR="00B54895" w:rsidRPr="00B54895" w:rsidRDefault="00B54895" w:rsidP="00857FC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B54895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- зачетные и личные учебные книжки и т.д.</w:t>
                        </w:r>
                      </w:p>
                      <w:p w:rsidR="00B54895" w:rsidRDefault="00B54895" w:rsidP="00B54895">
                        <w:pPr>
                          <w:ind w:right="284"/>
                          <w:jc w:val="both"/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</w:pPr>
                      </w:p>
                      <w:p w:rsidR="00B54895" w:rsidRPr="00427E7B" w:rsidRDefault="00B54895" w:rsidP="00B54895">
                        <w:pPr>
                          <w:ind w:right="284"/>
                          <w:jc w:val="both"/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</w:pPr>
                      </w:p>
                      <w:p w:rsidR="00427E7B" w:rsidRPr="00427E7B" w:rsidRDefault="00427E7B" w:rsidP="00427E7B">
                        <w:pPr>
                          <w:autoSpaceDE w:val="0"/>
                          <w:autoSpaceDN w:val="0"/>
                          <w:adjustRightInd w:val="0"/>
                          <w:ind w:right="176"/>
                          <w:jc w:val="both"/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Pr="00D331AD" w:rsidRDefault="00427E7B" w:rsidP="00ED09EE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09EE" w:rsidRDefault="00ED09EE" w:rsidP="00ED09EE">
            <w:pPr>
              <w:ind w:left="175"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E7B" w:rsidRDefault="00427E7B" w:rsidP="00ED09EE">
            <w:pPr>
              <w:ind w:left="175"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6B18" w:rsidRDefault="00956B18" w:rsidP="00427E7B">
            <w:pPr>
              <w:shd w:val="clear" w:color="auto" w:fill="FFFFFF"/>
              <w:ind w:left="175"/>
              <w:jc w:val="both"/>
            </w:pPr>
          </w:p>
        </w:tc>
        <w:tc>
          <w:tcPr>
            <w:tcW w:w="5496" w:type="dxa"/>
          </w:tcPr>
          <w:p w:rsidR="00B54895" w:rsidRDefault="004043BF" w:rsidP="00956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rect id="_x0000_s1031" style="position:absolute;left:0;text-align:left;margin-left:8.7pt;margin-top:9.6pt;width:249.3pt;height:252.9pt;z-index:251663360;mso-position-horizontal-relative:text;mso-position-vertical-relative:text" strokecolor="#fbd4b4 [1305]" strokeweight="6pt">
                  <v:textbox style="mso-next-textbox:#_x0000_s1031">
                    <w:txbxContent>
                      <w:p w:rsidR="00935A11" w:rsidRPr="00935A11" w:rsidRDefault="00935A11" w:rsidP="00857FCB">
                        <w:pPr>
                          <w:shd w:val="clear" w:color="auto" w:fill="FFFFFF"/>
                          <w:spacing w:after="0"/>
                          <w:ind w:firstLine="708"/>
                          <w:jc w:val="both"/>
                          <w:rPr>
                            <w:rFonts w:ascii="yandex-sans" w:eastAsia="Times New Roman" w:hAnsi="yandex-sans" w:cs="Times New Roman"/>
                            <w:b/>
                            <w:color w:val="943634" w:themeColor="accent2" w:themeShade="BF"/>
                            <w:sz w:val="28"/>
                            <w:szCs w:val="28"/>
                            <w:u w:val="single"/>
                          </w:rPr>
                        </w:pPr>
                        <w:r w:rsidRPr="00935A11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8"/>
                            <w:szCs w:val="28"/>
                          </w:rPr>
                          <w:t>Грамотно и р</w:t>
                        </w:r>
                        <w:r w:rsidRPr="00935A11">
                          <w:rPr>
                            <w:rFonts w:ascii="yandex-sans" w:eastAsia="Times New Roman" w:hAnsi="yandex-sans" w:cs="Times New Roman"/>
                            <w:b/>
                            <w:color w:val="943634" w:themeColor="accent2" w:themeShade="BF"/>
                            <w:sz w:val="28"/>
                            <w:szCs w:val="28"/>
                          </w:rPr>
                          <w:t xml:space="preserve">азумно организованная система контроля и оценки образовательных результатов детей в системе дополнительного образования </w:t>
                        </w:r>
                        <w:r w:rsidRPr="00935A11">
                          <w:rPr>
                            <w:rFonts w:ascii="yandex-sans" w:eastAsia="Times New Roman" w:hAnsi="yandex-sans" w:cs="Times New Roman"/>
                            <w:b/>
                            <w:i/>
                            <w:color w:val="943634" w:themeColor="accent2" w:themeShade="BF"/>
                            <w:sz w:val="28"/>
                            <w:szCs w:val="28"/>
                          </w:rPr>
                          <w:t>дает</w:t>
                        </w:r>
                        <w:r w:rsidRPr="00935A11">
                          <w:rPr>
                            <w:rFonts w:ascii="yandex-sans" w:eastAsia="Times New Roman" w:hAnsi="yandex-sans" w:cs="Times New Roman"/>
                            <w:b/>
                            <w:color w:val="943634" w:themeColor="accent2" w:themeShade="BF"/>
                            <w:sz w:val="28"/>
                            <w:szCs w:val="28"/>
                          </w:rPr>
                          <w:t xml:space="preserve"> </w:t>
                        </w:r>
                        <w:r w:rsidRPr="00935A11">
                          <w:rPr>
                            <w:rFonts w:ascii="yandex-sans" w:eastAsia="Times New Roman" w:hAnsi="yandex-sans" w:cs="Times New Roman"/>
                            <w:b/>
                            <w:i/>
                            <w:color w:val="943634" w:themeColor="accent2" w:themeShade="BF"/>
                            <w:sz w:val="28"/>
                            <w:szCs w:val="28"/>
                          </w:rPr>
                          <w:t>возможность определить</w:t>
                        </w:r>
                        <w:r w:rsidRPr="00935A11">
                          <w:rPr>
                            <w:rFonts w:ascii="yandex-sans" w:eastAsia="Times New Roman" w:hAnsi="yandex-sans" w:cs="Times New Roman"/>
                            <w:b/>
                            <w:color w:val="943634" w:themeColor="accent2" w:themeShade="BF"/>
                            <w:sz w:val="28"/>
                            <w:szCs w:val="28"/>
                          </w:rPr>
                          <w:t xml:space="preserve"> </w:t>
                        </w:r>
                        <w:r w:rsidRPr="00935A11">
                          <w:rPr>
                            <w:rFonts w:ascii="yandex-sans" w:eastAsia="Times New Roman" w:hAnsi="yandex-sans" w:cs="Times New Roman"/>
                            <w:b/>
                            <w:color w:val="943634" w:themeColor="accent2" w:themeShade="BF"/>
                            <w:sz w:val="28"/>
                            <w:szCs w:val="28"/>
                            <w:u w:val="single"/>
                          </w:rPr>
                          <w:t>степень</w:t>
                        </w:r>
                      </w:p>
                      <w:p w:rsidR="00935A11" w:rsidRPr="00935A11" w:rsidRDefault="00935A11" w:rsidP="00857FCB">
                        <w:pPr>
                          <w:shd w:val="clear" w:color="auto" w:fill="FFFFFF"/>
                          <w:spacing w:after="0"/>
                          <w:jc w:val="both"/>
                          <w:rPr>
                            <w:rFonts w:ascii="yandex-sans" w:eastAsia="Times New Roman" w:hAnsi="yandex-sans" w:cs="Times New Roman"/>
                            <w:b/>
                            <w:color w:val="943634" w:themeColor="accent2" w:themeShade="BF"/>
                            <w:sz w:val="28"/>
                            <w:szCs w:val="28"/>
                            <w:u w:val="single"/>
                          </w:rPr>
                        </w:pPr>
                        <w:r w:rsidRPr="00935A11">
                          <w:rPr>
                            <w:rFonts w:ascii="yandex-sans" w:eastAsia="Times New Roman" w:hAnsi="yandex-sans" w:cs="Times New Roman"/>
                            <w:b/>
                            <w:color w:val="943634" w:themeColor="accent2" w:themeShade="BF"/>
                            <w:sz w:val="28"/>
                            <w:szCs w:val="28"/>
                            <w:u w:val="single"/>
                          </w:rPr>
                          <w:t>освоения каждым ребенком программы, выявить наиболее способных и одаренных учащихся»,  а также проследить развитие личностных качеств учащихся, оказать им своевременную помощь и поддержку.</w:t>
                        </w:r>
                      </w:p>
                      <w:p w:rsidR="00B54895" w:rsidRPr="00935A11" w:rsidRDefault="00B54895" w:rsidP="002F640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54895" w:rsidRDefault="00B54895" w:rsidP="00B54895">
                        <w:pPr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</w:p>
                      <w:p w:rsidR="00B54895" w:rsidRDefault="00B54895" w:rsidP="00B54895">
                        <w:pPr>
                          <w:ind w:right="284"/>
                          <w:jc w:val="both"/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</w:pPr>
                      </w:p>
                      <w:p w:rsidR="00B54895" w:rsidRPr="00427E7B" w:rsidRDefault="00B54895" w:rsidP="00B54895">
                        <w:pPr>
                          <w:ind w:right="284"/>
                          <w:jc w:val="both"/>
                          <w:rPr>
                            <w:rFonts w:ascii="Times New Roman" w:hAnsi="Times New Roman" w:cs="Times New Roman"/>
                            <w:color w:val="943634" w:themeColor="accent2" w:themeShade="BF"/>
                            <w:spacing w:val="-3"/>
                          </w:rPr>
                        </w:pPr>
                      </w:p>
                      <w:p w:rsidR="00B54895" w:rsidRPr="00427E7B" w:rsidRDefault="00B54895" w:rsidP="00B54895">
                        <w:pPr>
                          <w:autoSpaceDE w:val="0"/>
                          <w:autoSpaceDN w:val="0"/>
                          <w:adjustRightInd w:val="0"/>
                          <w:ind w:right="176"/>
                          <w:jc w:val="both"/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54895" w:rsidRDefault="00B54895" w:rsidP="00956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4895" w:rsidRDefault="00B54895" w:rsidP="00956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4895" w:rsidRDefault="00B54895" w:rsidP="00956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4895" w:rsidRDefault="00B54895" w:rsidP="00956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4895" w:rsidRDefault="00B54895" w:rsidP="00956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4895" w:rsidRDefault="00B54895" w:rsidP="00956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4895" w:rsidRDefault="00B54895" w:rsidP="00956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4895" w:rsidRDefault="00B54895" w:rsidP="00956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4895" w:rsidRDefault="00B54895" w:rsidP="00956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4895" w:rsidRDefault="00B54895" w:rsidP="00956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4A00" w:rsidRDefault="009A4A00" w:rsidP="00B54895">
            <w:pPr>
              <w:jc w:val="both"/>
            </w:pPr>
          </w:p>
          <w:p w:rsidR="00B54895" w:rsidRDefault="00B54895" w:rsidP="00B54895">
            <w:pPr>
              <w:jc w:val="both"/>
            </w:pPr>
          </w:p>
          <w:p w:rsidR="00B54895" w:rsidRDefault="00B54895" w:rsidP="00B54895">
            <w:pPr>
              <w:jc w:val="both"/>
            </w:pPr>
          </w:p>
          <w:p w:rsidR="00B54895" w:rsidRDefault="00B54895" w:rsidP="00B54895">
            <w:pPr>
              <w:jc w:val="both"/>
            </w:pPr>
          </w:p>
          <w:p w:rsidR="00B54895" w:rsidRDefault="00B54895" w:rsidP="00B54895">
            <w:pPr>
              <w:jc w:val="both"/>
            </w:pPr>
          </w:p>
          <w:p w:rsidR="00B54895" w:rsidRDefault="00B54895" w:rsidP="00B54895">
            <w:pPr>
              <w:jc w:val="both"/>
            </w:pPr>
          </w:p>
          <w:p w:rsidR="00B54895" w:rsidRDefault="00B54895" w:rsidP="00B54895">
            <w:pPr>
              <w:jc w:val="both"/>
            </w:pPr>
          </w:p>
          <w:p w:rsidR="00B54895" w:rsidRDefault="00B54895" w:rsidP="00B54895">
            <w:pPr>
              <w:jc w:val="both"/>
            </w:pPr>
          </w:p>
          <w:p w:rsidR="00B54895" w:rsidRDefault="00B54895" w:rsidP="00B54895">
            <w:pPr>
              <w:jc w:val="both"/>
            </w:pPr>
          </w:p>
          <w:p w:rsidR="00B54895" w:rsidRDefault="00B54895" w:rsidP="00B54895">
            <w:pPr>
              <w:jc w:val="both"/>
            </w:pPr>
          </w:p>
          <w:p w:rsidR="00B54895" w:rsidRDefault="00B54895" w:rsidP="00B54895">
            <w:pPr>
              <w:jc w:val="both"/>
            </w:pPr>
          </w:p>
          <w:p w:rsidR="00B54895" w:rsidRDefault="00B54895" w:rsidP="00B54895">
            <w:pPr>
              <w:jc w:val="both"/>
            </w:pPr>
          </w:p>
          <w:p w:rsidR="00B54895" w:rsidRDefault="00B54895" w:rsidP="007E414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10840" cy="2922270"/>
                  <wp:effectExtent l="95250" t="95250" r="118110" b="68580"/>
                  <wp:docPr id="31" name="Рисунок 31" descr="D:\картинки\unname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картинки\unname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761" cy="2950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E414F" w:rsidRDefault="007E414F" w:rsidP="007E414F"/>
          <w:p w:rsidR="00744214" w:rsidRDefault="00744214" w:rsidP="007E414F"/>
        </w:tc>
      </w:tr>
    </w:tbl>
    <w:tbl>
      <w:tblPr>
        <w:tblStyle w:val="a3"/>
        <w:tblpPr w:leftFromText="180" w:rightFromText="180" w:vertAnchor="text" w:horzAnchor="margin" w:tblpY="1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95"/>
        <w:gridCol w:w="5496"/>
      </w:tblGrid>
      <w:tr w:rsidR="007E414F" w:rsidTr="002F6403">
        <w:tc>
          <w:tcPr>
            <w:tcW w:w="5495" w:type="dxa"/>
          </w:tcPr>
          <w:p w:rsidR="007E414F" w:rsidRDefault="004043BF" w:rsidP="007E414F">
            <w:r>
              <w:rPr>
                <w:noProof/>
              </w:rPr>
              <w:lastRenderedPageBreak/>
              <w:pict>
                <v:rect id="_x0000_s1032" style="position:absolute;margin-left:3.8pt;margin-top:7.5pt;width:254.7pt;height:543.6pt;z-index:251664384;mso-position-horizontal-relative:text;mso-position-vertical-relative:text" strokecolor="#fbd4b4 [1305]" strokeweight="6pt">
                  <v:textbox style="mso-next-textbox:#_x0000_s1032">
                    <w:txbxContent>
                      <w:p w:rsidR="007E414F" w:rsidRPr="00857FCB" w:rsidRDefault="007E414F" w:rsidP="00857FCB">
                        <w:pPr>
                          <w:spacing w:after="0"/>
                          <w:ind w:left="142" w:right="176"/>
                          <w:jc w:val="both"/>
                          <w:rPr>
                            <w:rFonts w:ascii="Times New Roman" w:eastAsia="Georgia" w:hAnsi="Times New Roman" w:cs="Times New Roman"/>
                            <w:color w:val="C00000"/>
                            <w:w w:val="95"/>
                            <w:sz w:val="24"/>
                            <w:szCs w:val="24"/>
                            <w:lang w:eastAsia="en-US"/>
                          </w:rPr>
                        </w:pPr>
                        <w:r w:rsidRPr="00857FCB">
                          <w:rPr>
                            <w:rFonts w:ascii="Times New Roman" w:eastAsia="Georgia" w:hAnsi="Times New Roman" w:cs="Times New Roman"/>
                            <w:b/>
                            <w:i/>
                            <w:color w:val="C00000"/>
                            <w:w w:val="95"/>
                            <w:sz w:val="28"/>
                            <w:szCs w:val="28"/>
                            <w:u w:val="single"/>
                            <w:lang w:eastAsia="en-US"/>
                          </w:rPr>
                          <w:t>Диагностика результативности обучения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w w:val="95"/>
                            <w:sz w:val="24"/>
                            <w:szCs w:val="24"/>
                            <w:lang w:eastAsia="en-US"/>
                          </w:rPr>
                          <w:t xml:space="preserve"> учащихся – это важная и неотъемлемая часть образовательного процесса; это контроль уровня и качества освоения учащимися дополнительной образовательной программы, это глав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z w:val="24"/>
                            <w:szCs w:val="24"/>
                            <w:lang w:eastAsia="en-US"/>
                          </w:rPr>
                          <w:t>ный показатель результативности  учащихся объединения по интересам, педагогов и всего учрежде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w w:val="95"/>
                            <w:sz w:val="24"/>
                            <w:szCs w:val="24"/>
                            <w:lang w:eastAsia="en-US"/>
                          </w:rPr>
                          <w:t>ния в целом.</w:t>
                        </w:r>
                      </w:p>
                      <w:p w:rsidR="007E414F" w:rsidRPr="00857FCB" w:rsidRDefault="007E414F" w:rsidP="00857FCB">
                        <w:pPr>
                          <w:pStyle w:val="a5"/>
                          <w:spacing w:before="0" w:beforeAutospacing="0" w:after="0" w:afterAutospacing="0" w:line="276" w:lineRule="auto"/>
                          <w:ind w:left="142" w:right="176" w:firstLine="567"/>
                          <w:jc w:val="both"/>
                          <w:rPr>
                            <w:b/>
                            <w:color w:val="C00000"/>
                            <w:u w:val="single"/>
                          </w:rPr>
                        </w:pPr>
                        <w:r w:rsidRPr="00857FCB">
                          <w:rPr>
                            <w:rFonts w:eastAsia="Georgia"/>
                            <w:color w:val="C00000"/>
                            <w:spacing w:val="-3"/>
                            <w:w w:val="95"/>
                            <w:lang w:eastAsia="en-US"/>
                          </w:rPr>
                          <w:t>П</w:t>
                        </w:r>
                        <w:r w:rsidRPr="00857FCB">
                          <w:rPr>
                            <w:color w:val="C00000"/>
                            <w:w w:val="95"/>
                          </w:rPr>
                          <w:t xml:space="preserve">роцесс </w:t>
                        </w:r>
                        <w:r w:rsidRPr="00857FCB">
                          <w:rPr>
                            <w:color w:val="C00000"/>
                          </w:rPr>
                          <w:t>диагностики</w:t>
                        </w:r>
                        <w:r w:rsidRPr="00857FCB">
                          <w:rPr>
                            <w:color w:val="C00000"/>
                            <w:spacing w:val="-23"/>
                          </w:rPr>
                          <w:t xml:space="preserve"> </w:t>
                        </w:r>
                        <w:r w:rsidRPr="00857FCB">
                          <w:rPr>
                            <w:color w:val="C00000"/>
                          </w:rPr>
                          <w:t>результативности обучения</w:t>
                        </w:r>
                        <w:r w:rsidRPr="00857FCB">
                          <w:rPr>
                            <w:color w:val="C00000"/>
                            <w:spacing w:val="-22"/>
                          </w:rPr>
                          <w:t xml:space="preserve"> </w:t>
                        </w:r>
                        <w:r w:rsidRPr="00857FCB">
                          <w:rPr>
                            <w:color w:val="C00000"/>
                          </w:rPr>
                          <w:t>учащихся р</w:t>
                        </w:r>
                        <w:r w:rsidRPr="00857FCB">
                          <w:rPr>
                            <w:color w:val="C00000"/>
                            <w:w w:val="95"/>
                          </w:rPr>
                          <w:t>егламентируют</w:t>
                        </w:r>
                        <w:r w:rsidRPr="00857FCB">
                          <w:rPr>
                            <w:color w:val="C00000"/>
                          </w:rPr>
                          <w:t xml:space="preserve"> два </w:t>
                        </w:r>
                        <w:r w:rsidRPr="00857FCB">
                          <w:rPr>
                            <w:color w:val="C00000"/>
                            <w:w w:val="95"/>
                          </w:rPr>
                          <w:t xml:space="preserve">нормативных документа </w:t>
                        </w:r>
                        <w:r w:rsidRPr="00857FCB">
                          <w:rPr>
                            <w:rStyle w:val="a4"/>
                            <w:b w:val="0"/>
                            <w:color w:val="C00000"/>
                            <w:u w:val="single"/>
                            <w:shd w:val="clear" w:color="auto" w:fill="FFFFFF"/>
                          </w:rPr>
                          <w:t xml:space="preserve">Федеральный закон "Об образовании в Российской Федерации" N 273-ФЗ от 29.12.2012 года </w:t>
                        </w:r>
                        <w:r w:rsidRPr="00857FCB">
                          <w:rPr>
                            <w:b/>
                            <w:color w:val="C00000"/>
                            <w:u w:val="single"/>
                          </w:rPr>
                          <w:t>(ст.</w:t>
                        </w:r>
                        <w:r w:rsidRPr="00857FCB">
                          <w:rPr>
                            <w:b/>
                            <w:color w:val="C00000"/>
                            <w:spacing w:val="-2"/>
                            <w:u w:val="single"/>
                          </w:rPr>
                          <w:t xml:space="preserve"> </w:t>
                        </w:r>
                        <w:r w:rsidRPr="00857FCB">
                          <w:rPr>
                            <w:b/>
                            <w:color w:val="C00000"/>
                            <w:u w:val="single"/>
                          </w:rPr>
                          <w:t>28,</w:t>
                        </w:r>
                        <w:r w:rsidRPr="00857FCB">
                          <w:rPr>
                            <w:b/>
                            <w:color w:val="C00000"/>
                            <w:spacing w:val="-3"/>
                            <w:u w:val="single"/>
                          </w:rPr>
                          <w:t xml:space="preserve"> </w:t>
                        </w:r>
                        <w:r w:rsidRPr="00857FCB">
                          <w:rPr>
                            <w:b/>
                            <w:color w:val="C00000"/>
                            <w:u w:val="single"/>
                          </w:rPr>
                          <w:t>30,</w:t>
                        </w:r>
                        <w:r w:rsidRPr="00857FCB">
                          <w:rPr>
                            <w:b/>
                            <w:color w:val="C00000"/>
                            <w:spacing w:val="-2"/>
                            <w:u w:val="single"/>
                          </w:rPr>
                          <w:t xml:space="preserve"> </w:t>
                        </w:r>
                        <w:r w:rsidRPr="00857FCB">
                          <w:rPr>
                            <w:b/>
                            <w:color w:val="C00000"/>
                            <w:u w:val="single"/>
                          </w:rPr>
                          <w:t>58) и</w:t>
                        </w:r>
                        <w:r w:rsidRPr="00857FCB">
                          <w:rPr>
                            <w:b/>
                            <w:color w:val="C00000"/>
                            <w:spacing w:val="-11"/>
                            <w:u w:val="single"/>
                          </w:rPr>
                          <w:t xml:space="preserve"> </w:t>
                        </w:r>
                        <w:r w:rsidRPr="00857FCB">
                          <w:rPr>
                            <w:b/>
                            <w:color w:val="C00000"/>
                            <w:u w:val="single"/>
                          </w:rPr>
                          <w:t>Положение</w:t>
                        </w:r>
                        <w:r w:rsidRPr="00857FCB">
                          <w:rPr>
                            <w:b/>
                            <w:color w:val="C00000"/>
                            <w:spacing w:val="-11"/>
                            <w:u w:val="single"/>
                          </w:rPr>
                          <w:t xml:space="preserve"> </w:t>
                        </w:r>
                        <w:r w:rsidRPr="00857FCB">
                          <w:rPr>
                            <w:b/>
                            <w:color w:val="C00000"/>
                            <w:u w:val="single"/>
                          </w:rPr>
                          <w:t>МБУ ДО ДДЮТ г. Армавира.</w:t>
                        </w:r>
                      </w:p>
                      <w:p w:rsidR="007E414F" w:rsidRPr="00857FCB" w:rsidRDefault="007E414F" w:rsidP="00857FCB">
                        <w:pPr>
                          <w:pStyle w:val="a5"/>
                          <w:spacing w:before="0" w:beforeAutospacing="0" w:after="0" w:afterAutospacing="0" w:line="276" w:lineRule="auto"/>
                          <w:ind w:left="142" w:right="176" w:firstLine="567"/>
                          <w:jc w:val="both"/>
                          <w:rPr>
                            <w:bCs/>
                            <w:color w:val="C00000"/>
                          </w:rPr>
                        </w:pPr>
                        <w:r w:rsidRPr="00857FCB">
                          <w:rPr>
                            <w:b/>
                            <w:bCs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  <w:t>Диагностика</w:t>
                        </w:r>
                        <w:r w:rsidRPr="00857FCB">
                          <w:rPr>
                            <w:bCs/>
                            <w:color w:val="C00000"/>
                          </w:rPr>
                          <w:t xml:space="preserve"> – в переводе с греческого «способность распознавать», то есть учение о методах и принципах распознавания особенностей состояния среды на основе всестороннего исследования с целью предсказания возможных отклонений. Система оценки на каждом этапе диагностики может быть выбрана абсолютно любая,  которую педагог </w:t>
                        </w:r>
                        <w:r w:rsidRPr="00857FCB">
                          <w:rPr>
                            <w:rFonts w:eastAsia="Georgia"/>
                            <w:color w:val="C00000"/>
                            <w:lang w:eastAsia="en-US"/>
                          </w:rPr>
                          <w:t>считает</w:t>
                        </w:r>
                        <w:r w:rsidRPr="00857FCB">
                          <w:rPr>
                            <w:rFonts w:eastAsia="Georgia"/>
                            <w:color w:val="C00000"/>
                            <w:spacing w:val="-16"/>
                            <w:lang w:eastAsia="en-US"/>
                          </w:rPr>
                          <w:t xml:space="preserve"> </w:t>
                        </w:r>
                        <w:r w:rsidRPr="00857FCB">
                          <w:rPr>
                            <w:rFonts w:eastAsia="Georgia"/>
                            <w:color w:val="C00000"/>
                            <w:lang w:eastAsia="en-US"/>
                          </w:rPr>
                          <w:t>наиболее</w:t>
                        </w:r>
                        <w:r w:rsidRPr="00857FCB">
                          <w:rPr>
                            <w:rFonts w:eastAsia="Georgia"/>
                            <w:color w:val="C00000"/>
                            <w:spacing w:val="-17"/>
                            <w:lang w:eastAsia="en-US"/>
                          </w:rPr>
                          <w:t xml:space="preserve"> </w:t>
                        </w:r>
                        <w:r w:rsidRPr="00857FCB">
                          <w:rPr>
                            <w:rFonts w:eastAsia="Georgia"/>
                            <w:color w:val="C00000"/>
                            <w:lang w:eastAsia="en-US"/>
                          </w:rPr>
                          <w:t>подходящей.</w:t>
                        </w:r>
                      </w:p>
                      <w:p w:rsidR="007E414F" w:rsidRPr="00857FCB" w:rsidRDefault="007E414F" w:rsidP="00857FCB">
                        <w:pPr>
                          <w:spacing w:after="0"/>
                          <w:ind w:left="142" w:right="176"/>
                          <w:jc w:val="both"/>
                          <w:rPr>
                            <w:rFonts w:ascii="Times New Roman" w:hAnsi="Times New Roman" w:cs="Times New Roman"/>
                            <w:color w:val="C00000"/>
                            <w:sz w:val="24"/>
                            <w:szCs w:val="24"/>
                          </w:rPr>
                        </w:pP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pacing w:val="-16"/>
                            <w:sz w:val="24"/>
                            <w:szCs w:val="24"/>
                            <w:lang w:eastAsia="en-US"/>
                          </w:rPr>
                          <w:t>Педагог должен ориентироваться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pacing w:val="-17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z w:val="24"/>
                            <w:szCs w:val="24"/>
                            <w:lang w:eastAsia="en-US"/>
                          </w:rPr>
                          <w:t>на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pacing w:val="-16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z w:val="24"/>
                            <w:szCs w:val="24"/>
                            <w:lang w:eastAsia="en-US"/>
                          </w:rPr>
                          <w:t>систему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pacing w:val="-16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z w:val="24"/>
                            <w:szCs w:val="24"/>
                            <w:lang w:eastAsia="en-US"/>
                          </w:rPr>
                          <w:t xml:space="preserve">трех уровней, 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pacing w:val="-30"/>
                            <w:sz w:val="24"/>
                            <w:szCs w:val="24"/>
                            <w:lang w:eastAsia="en-US"/>
                          </w:rPr>
                          <w:t xml:space="preserve">     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z w:val="24"/>
                            <w:szCs w:val="24"/>
                            <w:lang w:eastAsia="en-US"/>
                          </w:rPr>
                          <w:t>указывая,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pacing w:val="-14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z w:val="24"/>
                            <w:szCs w:val="24"/>
                            <w:lang w:eastAsia="en-US"/>
                          </w:rPr>
                          <w:t>какие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pacing w:val="-13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z w:val="24"/>
                            <w:szCs w:val="24"/>
                            <w:lang w:eastAsia="en-US"/>
                          </w:rPr>
                          <w:t>баллы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pacing w:val="-14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z w:val="24"/>
                            <w:szCs w:val="24"/>
                            <w:lang w:eastAsia="en-US"/>
                          </w:rPr>
                          <w:t>будут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pacing w:val="-14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z w:val="24"/>
                            <w:szCs w:val="24"/>
                            <w:lang w:eastAsia="en-US"/>
                          </w:rPr>
                          <w:t>соответствовать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pacing w:val="-22"/>
                            <w:sz w:val="24"/>
                            <w:szCs w:val="24"/>
                            <w:lang w:eastAsia="en-US"/>
                          </w:rPr>
                          <w:t xml:space="preserve"> высокому (оптимальному) уровню, среднему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231F20"/>
                            <w:spacing w:val="-22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pacing w:val="-22"/>
                            <w:sz w:val="24"/>
                            <w:szCs w:val="24"/>
                            <w:lang w:eastAsia="en-US"/>
                          </w:rPr>
                          <w:t>(допустимому)  и  низкому  (критическому)</w:t>
                        </w:r>
                        <w:r w:rsidRPr="00857FCB">
                          <w:rPr>
                            <w:rFonts w:ascii="Times New Roman" w:eastAsia="Georgia" w:hAnsi="Times New Roman" w:cs="Times New Roman"/>
                            <w:color w:val="C00000"/>
                            <w:sz w:val="24"/>
                            <w:szCs w:val="24"/>
                            <w:lang w:eastAsia="en-US"/>
                          </w:rPr>
                          <w:t>.</w:t>
                        </w:r>
                      </w:p>
                      <w:p w:rsidR="007E414F" w:rsidRPr="00975F3A" w:rsidRDefault="007E414F" w:rsidP="002F6403">
                        <w:pPr>
                          <w:autoSpaceDE w:val="0"/>
                          <w:autoSpaceDN w:val="0"/>
                          <w:adjustRightInd w:val="0"/>
                          <w:ind w:right="176" w:firstLine="142"/>
                          <w:jc w:val="both"/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495" w:type="dxa"/>
          </w:tcPr>
          <w:p w:rsidR="007E414F" w:rsidRDefault="00744214" w:rsidP="004C5CAA">
            <w:pPr>
              <w:ind w:left="142"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9997" cy="1760220"/>
                  <wp:effectExtent l="19050" t="0" r="5553" b="0"/>
                  <wp:docPr id="4" name="Рисунок 2" descr="D:\картинки\depositphotos_25979163-stock-photo-clannishnes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артинки\depositphotos_25979163-stock-photo-clannishness-ch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37" cy="176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3BF">
              <w:rPr>
                <w:noProof/>
              </w:rPr>
              <w:pict>
                <v:rect id="_x0000_s1033" style="position:absolute;left:0;text-align:left;margin-left:8.05pt;margin-top:143.4pt;width:251.1pt;height:407.7pt;z-index:251665408;mso-position-horizontal-relative:text;mso-position-vertical-relative:text" strokecolor="#fbd4b4 [1305]" strokeweight="6pt">
                  <v:textbox style="mso-next-textbox:#_x0000_s1033">
                    <w:txbxContent>
                      <w:p w:rsidR="004C5CAA" w:rsidRDefault="004C5CAA" w:rsidP="00857FCB">
                        <w:pPr>
                          <w:shd w:val="clear" w:color="auto" w:fill="FFFFFF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B54895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Анализ материалов педагогической диагностики позволяет:</w:t>
                        </w:r>
                      </w:p>
                      <w:p w:rsidR="004C5CAA" w:rsidRPr="00B54895" w:rsidRDefault="004C5CAA" w:rsidP="00857FCB">
                        <w:pPr>
                          <w:shd w:val="clear" w:color="auto" w:fill="FFFFFF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43634" w:themeColor="accent2" w:themeShade="BF"/>
                          </w:rPr>
                          <w:t>А</w:t>
                        </w:r>
                        <w:r w:rsidRPr="00B548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43634" w:themeColor="accent2" w:themeShade="BF"/>
                          </w:rPr>
                          <w:t>дминистрации ОУ:</w:t>
                        </w:r>
                      </w:p>
                      <w:p w:rsidR="004C5CAA" w:rsidRPr="00B54895" w:rsidRDefault="004C5CAA" w:rsidP="00857FCB">
                        <w:pPr>
                          <w:shd w:val="clear" w:color="auto" w:fill="FFFFFF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B54895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−    увидеть связь между деятельностью педагога и результатами его труда, выраженными в развитии учащихся;</w:t>
                        </w:r>
                      </w:p>
                      <w:p w:rsidR="004C5CAA" w:rsidRPr="00B54895" w:rsidRDefault="004C5CAA" w:rsidP="00857FCB">
                        <w:pPr>
                          <w:shd w:val="clear" w:color="auto" w:fill="FFFFFF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B54895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−    выявить способность педагога к самоанализу и самооценке, поскольку от этого зависит рост его педагогического мастерства, отношение к критике в свой адрес, требовательности к своей работе.</w:t>
                        </w:r>
                      </w:p>
                      <w:p w:rsidR="004C5CAA" w:rsidRPr="00B54895" w:rsidRDefault="004C5CAA" w:rsidP="00857FCB">
                        <w:pPr>
                          <w:shd w:val="clear" w:color="auto" w:fill="FFFFFF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43634" w:themeColor="accent2" w:themeShade="BF"/>
                          </w:rPr>
                          <w:t>П</w:t>
                        </w:r>
                        <w:r w:rsidRPr="00B548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43634" w:themeColor="accent2" w:themeShade="BF"/>
                          </w:rPr>
                          <w:t>едагогу:</w:t>
                        </w:r>
                      </w:p>
                      <w:p w:rsidR="004C5CAA" w:rsidRPr="00B54895" w:rsidRDefault="004C5CAA" w:rsidP="00857FCB">
                        <w:pPr>
                          <w:shd w:val="clear" w:color="auto" w:fill="FFFFFF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B54895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−   правильно оценить качество знаний, умений и навыков, определить уровень обучаемости детей, учесть их особенности;</w:t>
                        </w:r>
                      </w:p>
                      <w:p w:rsidR="004C5CAA" w:rsidRPr="00B54895" w:rsidRDefault="004C5CAA" w:rsidP="00857FCB">
                        <w:pPr>
                          <w:shd w:val="clear" w:color="auto" w:fill="FFFFFF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B54895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−   правильно выбрать методы и средства обучения таким образом, чтобы в ходе реализации образовательной программы максимально полно учитывались способности детей к её усвоению и применению;</w:t>
                        </w:r>
                      </w:p>
                      <w:p w:rsidR="004C5CAA" w:rsidRPr="00B54895" w:rsidRDefault="004C5CAA" w:rsidP="00857FCB">
                        <w:pPr>
                          <w:shd w:val="clear" w:color="auto" w:fill="FFFFFF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</w:pPr>
                        <w:r w:rsidRPr="00B54895">
                          <w:rPr>
                            <w:rFonts w:ascii="Times New Roman" w:eastAsia="Times New Roman" w:hAnsi="Times New Roman" w:cs="Times New Roman"/>
                            <w:color w:val="943634" w:themeColor="accent2" w:themeShade="BF"/>
                          </w:rPr>
                          <w:t>−  повысить воспитательную эффективность учебных занятий, так как правильный выбор методов и средств обучения способствует созданию благоприятного нравственно-психологического климата в коллективе и целенаправленного управления психическим развитием детей.</w:t>
                        </w:r>
                      </w:p>
                      <w:p w:rsidR="000D07B7" w:rsidRPr="000D07B7" w:rsidRDefault="000D07B7" w:rsidP="000D07B7">
                        <w:pPr>
                          <w:autoSpaceDE w:val="0"/>
                          <w:autoSpaceDN w:val="0"/>
                          <w:adjustRightInd w:val="0"/>
                          <w:ind w:right="176" w:firstLine="14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496" w:type="dxa"/>
          </w:tcPr>
          <w:p w:rsidR="007E414F" w:rsidRDefault="007E414F" w:rsidP="007E414F">
            <w:pPr>
              <w:ind w:left="46"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7808" cy="1303020"/>
                  <wp:effectExtent l="19050" t="0" r="0" b="0"/>
                  <wp:docPr id="3" name="Рисунок 6" descr="D:\картинки\YT6NWQGRr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картинки\YT6NWQGRr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8" cy="1306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14F" w:rsidRDefault="007E414F" w:rsidP="007E4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4F" w:rsidRDefault="004043BF" w:rsidP="007E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FF0000"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in;height:121.25pt" fillcolor="#943634 [2405]" strokecolor="#c00000">
                  <v:shadow on="t" color="#b2b2b2" opacity="52429f" offset="3pt"/>
                  <v:textpath style="font-family:&quot;Times New Roman&quot;;font-size:16pt;v-text-kern:t" trim="t" fitpath="t" string="Диагностика&#10; результатов &#10;дополнительной &#10;образовательной&#10;общеразвивающей &#10;программы&#10;"/>
                </v:shape>
              </w:pict>
            </w:r>
            <w:r w:rsidR="007E4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14F" w:rsidRDefault="007E414F" w:rsidP="007E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4F" w:rsidRPr="007E414F" w:rsidRDefault="007E414F" w:rsidP="007E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96911" cy="2108761"/>
                  <wp:effectExtent l="95250" t="95250" r="80010" b="654050"/>
                  <wp:docPr id="7" name="Рисунок 14" descr="D:\картинки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картинки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616" cy="211554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E414F" w:rsidRPr="00975F3A" w:rsidRDefault="002F6403" w:rsidP="007E414F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    </w:t>
            </w:r>
            <w:r w:rsidR="007E414F" w:rsidRPr="00975F3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Разработчик </w:t>
            </w:r>
          </w:p>
          <w:p w:rsidR="007E414F" w:rsidRPr="00975F3A" w:rsidRDefault="002F6403" w:rsidP="007E414F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   </w:t>
            </w:r>
            <w:r w:rsidR="009E39A8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="007E414F" w:rsidRPr="00975F3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Сивицкая</w:t>
            </w:r>
            <w:proofErr w:type="spellEnd"/>
            <w:r w:rsidR="007E414F" w:rsidRPr="00975F3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Галина Владимировна, </w:t>
            </w:r>
          </w:p>
          <w:p w:rsidR="007E414F" w:rsidRPr="004043BF" w:rsidRDefault="009E39A8" w:rsidP="007E414F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    </w:t>
            </w:r>
            <w:r w:rsidR="007E414F" w:rsidRPr="00975F3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методист, рук. методического объединения</w:t>
            </w:r>
          </w:p>
        </w:tc>
      </w:tr>
    </w:tbl>
    <w:p w:rsidR="004043BF" w:rsidRPr="004043BF" w:rsidRDefault="004043BF" w:rsidP="004043BF">
      <w:pPr>
        <w:tabs>
          <w:tab w:val="left" w:pos="2580"/>
        </w:tabs>
      </w:pPr>
      <w:bookmarkStart w:id="0" w:name="_GoBack"/>
      <w:bookmarkEnd w:id="0"/>
    </w:p>
    <w:sectPr w:rsidR="004043BF" w:rsidRPr="004043BF" w:rsidSect="002F640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F1A7E"/>
    <w:multiLevelType w:val="multilevel"/>
    <w:tmpl w:val="1ED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4A00"/>
    <w:rsid w:val="000034A9"/>
    <w:rsid w:val="000558BB"/>
    <w:rsid w:val="00096C3E"/>
    <w:rsid w:val="000D07B7"/>
    <w:rsid w:val="0019486E"/>
    <w:rsid w:val="002B551C"/>
    <w:rsid w:val="002F6403"/>
    <w:rsid w:val="00343B03"/>
    <w:rsid w:val="003B06FD"/>
    <w:rsid w:val="004043BF"/>
    <w:rsid w:val="004204C0"/>
    <w:rsid w:val="00427E7B"/>
    <w:rsid w:val="004C5CAA"/>
    <w:rsid w:val="004E2148"/>
    <w:rsid w:val="005A6A2F"/>
    <w:rsid w:val="00610780"/>
    <w:rsid w:val="00610BED"/>
    <w:rsid w:val="006321CD"/>
    <w:rsid w:val="006639E6"/>
    <w:rsid w:val="006964F7"/>
    <w:rsid w:val="00744214"/>
    <w:rsid w:val="007E414F"/>
    <w:rsid w:val="00850DC1"/>
    <w:rsid w:val="00857FCB"/>
    <w:rsid w:val="00931AD0"/>
    <w:rsid w:val="00935A11"/>
    <w:rsid w:val="00956B18"/>
    <w:rsid w:val="00975F3A"/>
    <w:rsid w:val="009A4A00"/>
    <w:rsid w:val="009E2197"/>
    <w:rsid w:val="009E39A8"/>
    <w:rsid w:val="00B34F93"/>
    <w:rsid w:val="00B54895"/>
    <w:rsid w:val="00B94653"/>
    <w:rsid w:val="00D331AD"/>
    <w:rsid w:val="00D3368E"/>
    <w:rsid w:val="00D5317C"/>
    <w:rsid w:val="00E50772"/>
    <w:rsid w:val="00EA0F3F"/>
    <w:rsid w:val="00ED09EE"/>
    <w:rsid w:val="00EE0FD7"/>
    <w:rsid w:val="00E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13E4D52"/>
  <w15:docId w15:val="{100B82E5-18CE-4F5D-BBCF-7BDB8F1D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A4A00"/>
    <w:rPr>
      <w:b/>
      <w:bCs/>
    </w:rPr>
  </w:style>
  <w:style w:type="paragraph" w:styleId="a5">
    <w:name w:val="Normal (Web)"/>
    <w:basedOn w:val="a"/>
    <w:uiPriority w:val="99"/>
    <w:unhideWhenUsed/>
    <w:rsid w:val="009A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B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1 1</cp:lastModifiedBy>
  <cp:revision>19</cp:revision>
  <cp:lastPrinted>2021-02-05T10:16:00Z</cp:lastPrinted>
  <dcterms:created xsi:type="dcterms:W3CDTF">2020-12-14T07:52:00Z</dcterms:created>
  <dcterms:modified xsi:type="dcterms:W3CDTF">2021-02-24T07:49:00Z</dcterms:modified>
</cp:coreProperties>
</file>